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43"/>
        <w:tblOverlap w:val="never"/>
        <w:tblW w:w="8500" w:type="dxa"/>
        <w:tblLook w:val="04A0" w:firstRow="1" w:lastRow="0" w:firstColumn="1" w:lastColumn="0" w:noHBand="0" w:noVBand="1"/>
      </w:tblPr>
      <w:tblGrid>
        <w:gridCol w:w="1129"/>
        <w:gridCol w:w="6096"/>
        <w:gridCol w:w="1275"/>
      </w:tblGrid>
      <w:tr w:rsidR="00C43BCC" w14:paraId="5C7C1E69" w14:textId="77777777" w:rsidTr="00E378F8">
        <w:trPr>
          <w:trHeight w:val="1830"/>
        </w:trPr>
        <w:tc>
          <w:tcPr>
            <w:tcW w:w="1129" w:type="dxa"/>
            <w:tcBorders>
              <w:top w:val="single" w:sz="4" w:space="0" w:color="auto"/>
              <w:left w:val="single" w:sz="4" w:space="0" w:color="auto"/>
              <w:bottom w:val="single" w:sz="4" w:space="0" w:color="auto"/>
              <w:right w:val="single" w:sz="4" w:space="0" w:color="auto"/>
            </w:tcBorders>
            <w:hideMark/>
          </w:tcPr>
          <w:p w14:paraId="720BBDC8" w14:textId="4E2C5378" w:rsidR="00C43BCC" w:rsidRDefault="00C43BCC" w:rsidP="00E378F8">
            <w:pPr>
              <w:spacing w:line="240" w:lineRule="auto"/>
              <w:ind w:left="-392" w:firstLine="392"/>
              <w:jc w:val="center"/>
              <w:rPr>
                <w:rFonts w:ascii="Times New Roman" w:hAnsi="Times New Roman" w:cs="Times New Roman"/>
                <w:b/>
                <w:sz w:val="24"/>
                <w:szCs w:val="24"/>
              </w:rPr>
            </w:pPr>
            <w:r>
              <w:rPr>
                <w:rFonts w:ascii="Times New Roman" w:hAnsi="Times New Roman" w:cs="Times New Roman"/>
                <w:b/>
                <w:sz w:val="24"/>
                <w:szCs w:val="24"/>
              </w:rPr>
              <w:t>№ 3</w:t>
            </w:r>
            <w:r>
              <w:rPr>
                <w:rFonts w:ascii="Times New Roman" w:hAnsi="Times New Roman" w:cs="Times New Roman"/>
                <w:b/>
                <w:sz w:val="24"/>
                <w:szCs w:val="24"/>
              </w:rPr>
              <w:t>2</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10</w:t>
            </w:r>
            <w:r>
              <w:rPr>
                <w:rFonts w:ascii="Times New Roman" w:hAnsi="Times New Roman" w:cs="Times New Roman"/>
                <w:b/>
                <w:sz w:val="24"/>
                <w:szCs w:val="24"/>
              </w:rPr>
              <w:t>1</w:t>
            </w:r>
            <w:r>
              <w:rPr>
                <w:rFonts w:ascii="Times New Roman" w:hAnsi="Times New Roman" w:cs="Times New Roman"/>
                <w:b/>
                <w:sz w:val="24"/>
                <w:szCs w:val="24"/>
              </w:rPr>
              <w:t>)</w:t>
            </w:r>
          </w:p>
        </w:tc>
        <w:tc>
          <w:tcPr>
            <w:tcW w:w="6096" w:type="dxa"/>
            <w:tcBorders>
              <w:top w:val="single" w:sz="4" w:space="0" w:color="auto"/>
              <w:left w:val="single" w:sz="4" w:space="0" w:color="auto"/>
              <w:bottom w:val="single" w:sz="4" w:space="0" w:color="auto"/>
              <w:right w:val="single" w:sz="4" w:space="0" w:color="auto"/>
            </w:tcBorders>
            <w:hideMark/>
          </w:tcPr>
          <w:p w14:paraId="477C9AD1" w14:textId="77777777" w:rsidR="00C43BCC" w:rsidRDefault="00C43BCC" w:rsidP="00E378F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Периодическое печатное издание органов местного</w:t>
            </w:r>
          </w:p>
          <w:p w14:paraId="124C12D4" w14:textId="77777777" w:rsidR="00C43BCC" w:rsidRDefault="00C43BCC" w:rsidP="00E378F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самоуправления Новопесчанского сельсовета</w:t>
            </w:r>
          </w:p>
          <w:p w14:paraId="0B7B0CC3" w14:textId="77777777" w:rsidR="00C43BCC" w:rsidRDefault="00C43BCC" w:rsidP="00E378F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Чистоозерного района Новосибирской области</w:t>
            </w:r>
          </w:p>
          <w:p w14:paraId="0AA53BBB" w14:textId="77777777" w:rsidR="00C43BCC" w:rsidRDefault="00C43BCC" w:rsidP="00E378F8">
            <w:pPr>
              <w:spacing w:line="240" w:lineRule="auto"/>
              <w:jc w:val="center"/>
              <w:rPr>
                <w:rFonts w:ascii="Times New Roman" w:hAnsi="Times New Roman" w:cs="Times New Roman"/>
              </w:rPr>
            </w:pPr>
            <w:r>
              <w:rPr>
                <w:rFonts w:ascii="Times New Roman" w:hAnsi="Times New Roman" w:cs="Times New Roman"/>
              </w:rPr>
              <w:t xml:space="preserve">Основано решением 30 сессии третьего созыва Совета </w:t>
            </w:r>
          </w:p>
          <w:p w14:paraId="7FF132D2" w14:textId="77777777" w:rsidR="00C43BCC" w:rsidRDefault="00C43BCC" w:rsidP="00E378F8">
            <w:pPr>
              <w:spacing w:line="240" w:lineRule="auto"/>
              <w:jc w:val="center"/>
              <w:rPr>
                <w:rFonts w:ascii="Times New Roman" w:hAnsi="Times New Roman" w:cs="Times New Roman"/>
              </w:rPr>
            </w:pPr>
            <w:r>
              <w:rPr>
                <w:rFonts w:ascii="Times New Roman" w:hAnsi="Times New Roman" w:cs="Times New Roman"/>
              </w:rPr>
              <w:t>депутатов Новопесчанского сельсовета Чистоозерного района Новосибирской области от 10.03.2006г.</w:t>
            </w:r>
          </w:p>
        </w:tc>
        <w:tc>
          <w:tcPr>
            <w:tcW w:w="1275" w:type="dxa"/>
            <w:tcBorders>
              <w:top w:val="single" w:sz="4" w:space="0" w:color="auto"/>
              <w:left w:val="single" w:sz="4" w:space="0" w:color="auto"/>
              <w:bottom w:val="single" w:sz="4" w:space="0" w:color="auto"/>
              <w:right w:val="single" w:sz="4" w:space="0" w:color="auto"/>
            </w:tcBorders>
            <w:hideMark/>
          </w:tcPr>
          <w:p w14:paraId="6337A3D7" w14:textId="61CA4AD1" w:rsidR="00C43BCC" w:rsidRDefault="00C43BCC" w:rsidP="00E378F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10</w:t>
            </w:r>
            <w:r>
              <w:rPr>
                <w:rFonts w:ascii="Times New Roman" w:hAnsi="Times New Roman" w:cs="Times New Roman"/>
                <w:b/>
                <w:sz w:val="24"/>
                <w:szCs w:val="24"/>
              </w:rPr>
              <w:t xml:space="preserve"> </w:t>
            </w:r>
          </w:p>
          <w:p w14:paraId="68954B31" w14:textId="77777777" w:rsidR="00C43BCC" w:rsidRDefault="00C43BCC" w:rsidP="00E378F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декабря   </w:t>
            </w:r>
          </w:p>
          <w:p w14:paraId="427279B5" w14:textId="77777777" w:rsidR="00C43BCC" w:rsidRDefault="00C43BCC" w:rsidP="00E378F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2024 </w:t>
            </w:r>
          </w:p>
          <w:p w14:paraId="3CB3E59A" w14:textId="77777777" w:rsidR="00C43BCC" w:rsidRDefault="00C43BCC" w:rsidP="00E378F8">
            <w:pPr>
              <w:spacing w:line="240" w:lineRule="auto"/>
              <w:jc w:val="center"/>
              <w:rPr>
                <w:rFonts w:ascii="Times New Roman" w:hAnsi="Times New Roman" w:cs="Times New Roman"/>
              </w:rPr>
            </w:pPr>
            <w:r>
              <w:rPr>
                <w:rFonts w:ascii="Times New Roman" w:hAnsi="Times New Roman" w:cs="Times New Roman"/>
                <w:b/>
                <w:sz w:val="24"/>
                <w:szCs w:val="24"/>
              </w:rPr>
              <w:t>год</w:t>
            </w:r>
          </w:p>
        </w:tc>
      </w:tr>
    </w:tbl>
    <w:p w14:paraId="20A77757" w14:textId="77777777" w:rsidR="00C43BCC" w:rsidRDefault="00C43BCC" w:rsidP="00C43BCC">
      <w:pPr>
        <w:rPr>
          <w:rFonts w:ascii="Times New Roman" w:hAnsi="Times New Roman" w:cs="Times New Roman"/>
        </w:rPr>
      </w:pPr>
    </w:p>
    <w:p w14:paraId="539A0C3C" w14:textId="77777777" w:rsidR="00C43BCC" w:rsidRDefault="00C43BCC" w:rsidP="00C43BCC"/>
    <w:p w14:paraId="57D44C83" w14:textId="77777777" w:rsidR="00C43BCC" w:rsidRDefault="00C43BCC" w:rsidP="00C43BCC">
      <w:pPr>
        <w:jc w:val="center"/>
        <w:rPr>
          <w:rFonts w:ascii="Times New Roman" w:hAnsi="Times New Roman" w:cs="Times New Roman"/>
          <w:b/>
          <w:sz w:val="96"/>
          <w:szCs w:val="96"/>
        </w:rPr>
      </w:pPr>
      <w:r>
        <w:rPr>
          <w:rFonts w:ascii="Times New Roman" w:hAnsi="Times New Roman" w:cs="Times New Roman"/>
          <w:b/>
          <w:sz w:val="96"/>
          <w:szCs w:val="96"/>
        </w:rPr>
        <w:t>ВЕСТНИК</w:t>
      </w:r>
    </w:p>
    <w:p w14:paraId="06881AF4" w14:textId="77777777" w:rsidR="00C43BCC" w:rsidRDefault="00C43BCC" w:rsidP="00C43BCC">
      <w:pPr>
        <w:jc w:val="center"/>
        <w:rPr>
          <w:rFonts w:ascii="Times New Roman" w:hAnsi="Times New Roman" w:cs="Times New Roman"/>
          <w:sz w:val="36"/>
          <w:szCs w:val="36"/>
        </w:rPr>
      </w:pPr>
      <w:r>
        <w:rPr>
          <w:rFonts w:ascii="Times New Roman" w:hAnsi="Times New Roman" w:cs="Times New Roman"/>
          <w:sz w:val="36"/>
          <w:szCs w:val="36"/>
        </w:rPr>
        <w:t>МО НОВОПЕСЧАНСКОГО СЕЛЬСОВЕТА</w:t>
      </w:r>
    </w:p>
    <w:p w14:paraId="2E7EC28E" w14:textId="77777777" w:rsidR="00C43BCC" w:rsidRDefault="00C43BCC" w:rsidP="00C43BCC">
      <w:pPr>
        <w:spacing w:line="254" w:lineRule="auto"/>
        <w:jc w:val="center"/>
        <w:rPr>
          <w:rFonts w:ascii="Times New Roman" w:eastAsia="Calibri" w:hAnsi="Times New Roman" w:cs="Times New Roman"/>
          <w:b/>
          <w:sz w:val="32"/>
          <w:szCs w:val="32"/>
        </w:rPr>
      </w:pPr>
    </w:p>
    <w:p w14:paraId="4FFA991A" w14:textId="77777777" w:rsidR="00C43BCC" w:rsidRDefault="00C43BCC" w:rsidP="00C43BCC">
      <w:pPr>
        <w:jc w:val="center"/>
        <w:rPr>
          <w:sz w:val="36"/>
          <w:szCs w:val="36"/>
        </w:rPr>
      </w:pPr>
      <w:r>
        <w:rPr>
          <w:noProof/>
          <w:sz w:val="36"/>
          <w:szCs w:val="36"/>
          <w:lang w:eastAsia="ru-RU"/>
        </w:rPr>
        <w:drawing>
          <wp:inline distT="0" distB="0" distL="0" distR="0" wp14:anchorId="6C53E264" wp14:editId="6921127B">
            <wp:extent cx="5242560" cy="3352800"/>
            <wp:effectExtent l="0" t="0" r="0" b="0"/>
            <wp:docPr id="1" name="Рисунок 1" descr="памят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амятник"/>
                    <pic:cNvPicPr>
                      <a:picLocks noChangeAspect="1" noChangeArrowheads="1"/>
                    </pic:cNvPicPr>
                  </pic:nvPicPr>
                  <pic:blipFill rotWithShape="1">
                    <a:blip r:embed="rId5">
                      <a:extLst>
                        <a:ext uri="{28A0092B-C50C-407E-A947-70E740481C1C}">
                          <a14:useLocalDpi xmlns:a14="http://schemas.microsoft.com/office/drawing/2010/main" val="0"/>
                        </a:ext>
                      </a:extLst>
                    </a:blip>
                    <a:srcRect r="-291" b="15870"/>
                    <a:stretch/>
                  </pic:blipFill>
                  <pic:spPr bwMode="auto">
                    <a:xfrm>
                      <a:off x="0" y="0"/>
                      <a:ext cx="5242560" cy="3352800"/>
                    </a:xfrm>
                    <a:prstGeom prst="rect">
                      <a:avLst/>
                    </a:prstGeom>
                    <a:noFill/>
                    <a:ln>
                      <a:noFill/>
                    </a:ln>
                    <a:extLst>
                      <a:ext uri="{53640926-AAD7-44D8-BBD7-CCE9431645EC}">
                        <a14:shadowObscured xmlns:a14="http://schemas.microsoft.com/office/drawing/2010/main"/>
                      </a:ext>
                    </a:extLst>
                  </pic:spPr>
                </pic:pic>
              </a:graphicData>
            </a:graphic>
          </wp:inline>
        </w:drawing>
      </w:r>
    </w:p>
    <w:tbl>
      <w:tblPr>
        <w:tblpPr w:leftFromText="180" w:rightFromText="180" w:vertAnchor="text" w:horzAnchor="margin" w:tblpXSpec="center" w:tblpY="322"/>
        <w:tblW w:w="8931" w:type="dxa"/>
        <w:tblLook w:val="04A0" w:firstRow="1" w:lastRow="0" w:firstColumn="1" w:lastColumn="0" w:noHBand="0" w:noVBand="1"/>
      </w:tblPr>
      <w:tblGrid>
        <w:gridCol w:w="3149"/>
        <w:gridCol w:w="5782"/>
      </w:tblGrid>
      <w:tr w:rsidR="00C43BCC" w14:paraId="0CD73311" w14:textId="77777777" w:rsidTr="00E378F8">
        <w:trPr>
          <w:trHeight w:val="2113"/>
        </w:trPr>
        <w:tc>
          <w:tcPr>
            <w:tcW w:w="3149" w:type="dxa"/>
            <w:tcBorders>
              <w:top w:val="single" w:sz="4" w:space="0" w:color="auto"/>
              <w:left w:val="single" w:sz="4" w:space="0" w:color="auto"/>
              <w:bottom w:val="single" w:sz="4" w:space="0" w:color="auto"/>
              <w:right w:val="single" w:sz="4" w:space="0" w:color="auto"/>
            </w:tcBorders>
            <w:hideMark/>
          </w:tcPr>
          <w:p w14:paraId="5BD05A47" w14:textId="77777777" w:rsidR="00C43BCC" w:rsidRDefault="00C43BCC" w:rsidP="00E378F8">
            <w:pPr>
              <w:tabs>
                <w:tab w:val="left" w:pos="560"/>
              </w:tabs>
              <w:spacing w:line="240" w:lineRule="auto"/>
            </w:pPr>
            <w:r>
              <w:t xml:space="preserve">Учредитель: Администрация Новопесчанского сельсовета Чистоозерного района </w:t>
            </w:r>
          </w:p>
          <w:p w14:paraId="63243BD8" w14:textId="77777777" w:rsidR="00C43BCC" w:rsidRDefault="00C43BCC" w:rsidP="00E378F8">
            <w:pPr>
              <w:tabs>
                <w:tab w:val="left" w:pos="560"/>
              </w:tabs>
              <w:spacing w:line="240" w:lineRule="auto"/>
            </w:pPr>
            <w:r>
              <w:t xml:space="preserve">Новосибирской области </w:t>
            </w:r>
          </w:p>
        </w:tc>
        <w:tc>
          <w:tcPr>
            <w:tcW w:w="5782" w:type="dxa"/>
            <w:tcBorders>
              <w:top w:val="single" w:sz="4" w:space="0" w:color="auto"/>
              <w:left w:val="single" w:sz="4" w:space="0" w:color="auto"/>
              <w:bottom w:val="single" w:sz="4" w:space="0" w:color="auto"/>
              <w:right w:val="single" w:sz="4" w:space="0" w:color="auto"/>
            </w:tcBorders>
            <w:hideMark/>
          </w:tcPr>
          <w:p w14:paraId="0018B673" w14:textId="77777777" w:rsidR="00C43BCC" w:rsidRDefault="00C43BCC" w:rsidP="00E378F8">
            <w:pPr>
              <w:spacing w:line="240" w:lineRule="auto"/>
            </w:pPr>
            <w:r>
              <w:t xml:space="preserve">Наш адрес: 632728, Новосибирская область </w:t>
            </w:r>
            <w:proofErr w:type="spellStart"/>
            <w:r>
              <w:t>Чистоозерный</w:t>
            </w:r>
            <w:proofErr w:type="spellEnd"/>
            <w:r>
              <w:t xml:space="preserve"> район село Новопесчаное ул. Большая 45/1</w:t>
            </w:r>
          </w:p>
          <w:p w14:paraId="4F1BF93F" w14:textId="77777777" w:rsidR="00C43BCC" w:rsidRDefault="00C43BCC" w:rsidP="00E378F8">
            <w:pPr>
              <w:spacing w:line="240" w:lineRule="auto"/>
            </w:pPr>
            <w:r>
              <w:t>Телефон 8(38368)93-093</w:t>
            </w:r>
          </w:p>
          <w:p w14:paraId="7F35CAD0" w14:textId="77777777" w:rsidR="00C43BCC" w:rsidRDefault="00C43BCC" w:rsidP="00E378F8">
            <w:pPr>
              <w:spacing w:line="240" w:lineRule="auto"/>
            </w:pPr>
            <w:r>
              <w:t xml:space="preserve">                                *****</w:t>
            </w:r>
          </w:p>
          <w:p w14:paraId="4DB28EBD" w14:textId="77777777" w:rsidR="00C43BCC" w:rsidRDefault="00C43BCC" w:rsidP="00E378F8">
            <w:pPr>
              <w:spacing w:line="240" w:lineRule="auto"/>
            </w:pPr>
            <w:r>
              <w:t>Редактор: Гнидюк И.М.</w:t>
            </w:r>
          </w:p>
          <w:p w14:paraId="561AC831" w14:textId="77777777" w:rsidR="00C43BCC" w:rsidRDefault="00C43BCC" w:rsidP="00E378F8">
            <w:pPr>
              <w:spacing w:line="240" w:lineRule="auto"/>
            </w:pPr>
            <w:r>
              <w:t>Ответственный секретарь: Глухова   Е.Г.</w:t>
            </w:r>
          </w:p>
          <w:p w14:paraId="5C7EF057" w14:textId="77777777" w:rsidR="00C43BCC" w:rsidRDefault="00C43BCC" w:rsidP="00E378F8">
            <w:pPr>
              <w:spacing w:line="240" w:lineRule="auto"/>
            </w:pPr>
            <w:r>
              <w:t>Тираж: 10 экз.</w:t>
            </w:r>
          </w:p>
        </w:tc>
      </w:tr>
    </w:tbl>
    <w:p w14:paraId="36CED783" w14:textId="77777777" w:rsidR="00C43BCC" w:rsidRDefault="00C43BCC" w:rsidP="00C43BCC">
      <w:pPr>
        <w:jc w:val="both"/>
        <w:rPr>
          <w:rFonts w:ascii="Times New Roman" w:hAnsi="Times New Roman" w:cs="Times New Roman"/>
          <w:b/>
          <w:sz w:val="28"/>
          <w:szCs w:val="28"/>
        </w:rPr>
      </w:pPr>
    </w:p>
    <w:p w14:paraId="382E893E" w14:textId="69C2A070" w:rsidR="00C43BCC" w:rsidRDefault="00C43BCC" w:rsidP="00C43BCC">
      <w:pPr>
        <w:jc w:val="both"/>
        <w:rPr>
          <w:rFonts w:ascii="Times New Roman" w:hAnsi="Times New Roman" w:cs="Times New Roman"/>
          <w:b/>
          <w:sz w:val="24"/>
          <w:szCs w:val="24"/>
        </w:rPr>
      </w:pPr>
      <w:bookmarkStart w:id="0" w:name="_Hlk184109925"/>
      <w:r>
        <w:rPr>
          <w:rFonts w:ascii="Times New Roman" w:hAnsi="Times New Roman" w:cs="Times New Roman"/>
          <w:b/>
          <w:sz w:val="24"/>
          <w:szCs w:val="24"/>
        </w:rPr>
        <w:lastRenderedPageBreak/>
        <w:t>Периодическое   печатное   издание «Вестник МО Новопесчанского сельсовета» № 3</w:t>
      </w:r>
      <w:r>
        <w:rPr>
          <w:rFonts w:ascii="Times New Roman" w:hAnsi="Times New Roman" w:cs="Times New Roman"/>
          <w:b/>
          <w:sz w:val="24"/>
          <w:szCs w:val="24"/>
        </w:rPr>
        <w:t>2</w:t>
      </w:r>
      <w:r>
        <w:rPr>
          <w:rFonts w:ascii="Times New Roman" w:hAnsi="Times New Roman" w:cs="Times New Roman"/>
          <w:b/>
          <w:sz w:val="24"/>
          <w:szCs w:val="24"/>
        </w:rPr>
        <w:t xml:space="preserve"> (10</w:t>
      </w:r>
      <w:r>
        <w:rPr>
          <w:rFonts w:ascii="Times New Roman" w:hAnsi="Times New Roman" w:cs="Times New Roman"/>
          <w:b/>
          <w:sz w:val="24"/>
          <w:szCs w:val="24"/>
        </w:rPr>
        <w:t>1</w:t>
      </w:r>
      <w:r>
        <w:rPr>
          <w:rFonts w:ascii="Times New Roman" w:hAnsi="Times New Roman" w:cs="Times New Roman"/>
          <w:b/>
          <w:sz w:val="24"/>
          <w:szCs w:val="24"/>
        </w:rPr>
        <w:t xml:space="preserve">) от </w:t>
      </w:r>
      <w:r>
        <w:rPr>
          <w:rFonts w:ascii="Times New Roman" w:hAnsi="Times New Roman" w:cs="Times New Roman"/>
          <w:b/>
          <w:sz w:val="24"/>
          <w:szCs w:val="24"/>
        </w:rPr>
        <w:t>10</w:t>
      </w:r>
      <w:r>
        <w:rPr>
          <w:rFonts w:ascii="Times New Roman" w:hAnsi="Times New Roman" w:cs="Times New Roman"/>
          <w:b/>
          <w:sz w:val="24"/>
          <w:szCs w:val="24"/>
        </w:rPr>
        <w:t xml:space="preserve"> декабря    2024 года</w:t>
      </w:r>
    </w:p>
    <w:bookmarkEnd w:id="0"/>
    <w:p w14:paraId="18C48BD5" w14:textId="3683580C" w:rsidR="006F0215" w:rsidRPr="006F0215" w:rsidRDefault="006F0215" w:rsidP="006F0215">
      <w:pPr>
        <w:spacing w:after="0" w:line="240" w:lineRule="exact"/>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6F0215">
        <w:rPr>
          <w:rFonts w:ascii="Times New Roman" w:eastAsia="Times New Roman" w:hAnsi="Times New Roman" w:cs="Times New Roman"/>
          <w:b/>
          <w:sz w:val="28"/>
          <w:szCs w:val="28"/>
          <w:lang w:eastAsia="ru-RU"/>
        </w:rPr>
        <w:t xml:space="preserve">ИНФОРМАЦИЯ </w:t>
      </w:r>
    </w:p>
    <w:p w14:paraId="4735365B" w14:textId="1A804D5E" w:rsidR="006F0215" w:rsidRPr="006F0215" w:rsidRDefault="006F0215" w:rsidP="006F0215">
      <w:pPr>
        <w:spacing w:after="0" w:line="24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F0215">
        <w:rPr>
          <w:rFonts w:ascii="Times New Roman" w:eastAsia="Times New Roman" w:hAnsi="Times New Roman" w:cs="Times New Roman"/>
          <w:sz w:val="28"/>
          <w:szCs w:val="28"/>
          <w:lang w:eastAsia="ru-RU"/>
        </w:rPr>
        <w:t>для размещения на официальных сайтах</w:t>
      </w:r>
    </w:p>
    <w:p w14:paraId="5F7321F0" w14:textId="4E240464" w:rsidR="006F0215" w:rsidRPr="006F0215" w:rsidRDefault="006F0215" w:rsidP="006F0215">
      <w:pPr>
        <w:spacing w:after="0" w:line="24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F0215">
        <w:rPr>
          <w:rFonts w:ascii="Times New Roman" w:eastAsia="Times New Roman" w:hAnsi="Times New Roman" w:cs="Times New Roman"/>
          <w:sz w:val="28"/>
          <w:szCs w:val="28"/>
          <w:lang w:eastAsia="ru-RU"/>
        </w:rPr>
        <w:t xml:space="preserve">а также печатных изданиях  </w:t>
      </w:r>
    </w:p>
    <w:p w14:paraId="5EE9EF11" w14:textId="77777777" w:rsidR="006F0215" w:rsidRPr="006F0215" w:rsidRDefault="006F0215" w:rsidP="006F0215">
      <w:pPr>
        <w:spacing w:after="0" w:line="240" w:lineRule="auto"/>
        <w:rPr>
          <w:rFonts w:ascii="Times New Roman" w:eastAsia="Times New Roman" w:hAnsi="Times New Roman" w:cs="Times New Roman"/>
          <w:sz w:val="24"/>
          <w:szCs w:val="24"/>
          <w:lang w:eastAsia="ru-RU"/>
        </w:rPr>
      </w:pPr>
    </w:p>
    <w:p w14:paraId="4F855B2E" w14:textId="77777777" w:rsidR="006F0215" w:rsidRPr="006F0215" w:rsidRDefault="006F0215" w:rsidP="006F0215">
      <w:pPr>
        <w:spacing w:after="0" w:line="240" w:lineRule="auto"/>
        <w:ind w:firstLine="709"/>
        <w:jc w:val="both"/>
        <w:outlineLvl w:val="2"/>
        <w:rPr>
          <w:rFonts w:ascii="Times New Roman" w:eastAsia="Times New Roman" w:hAnsi="Times New Roman" w:cs="Times New Roman"/>
          <w:bCs/>
          <w:sz w:val="28"/>
          <w:szCs w:val="28"/>
          <w:lang w:eastAsia="ru-RU"/>
        </w:rPr>
      </w:pPr>
      <w:r w:rsidRPr="006F0215">
        <w:rPr>
          <w:rFonts w:ascii="Times New Roman" w:eastAsia="Times New Roman" w:hAnsi="Times New Roman" w:cs="Times New Roman"/>
          <w:bCs/>
          <w:sz w:val="28"/>
          <w:szCs w:val="28"/>
          <w:lang w:eastAsia="ru-RU"/>
        </w:rPr>
        <w:t xml:space="preserve">Прокуратура Чистоозерного района Новосибирской области направляет для размещения следующую информацию: </w:t>
      </w:r>
    </w:p>
    <w:p w14:paraId="4A07E527" w14:textId="77777777" w:rsidR="006F0215" w:rsidRPr="006F0215" w:rsidRDefault="006F0215" w:rsidP="006F0215">
      <w:pPr>
        <w:spacing w:after="0" w:line="240" w:lineRule="auto"/>
        <w:ind w:firstLine="709"/>
        <w:jc w:val="both"/>
        <w:outlineLvl w:val="2"/>
        <w:rPr>
          <w:rFonts w:ascii="Times New Roman" w:eastAsia="Times New Roman" w:hAnsi="Times New Roman" w:cs="Times New Roman"/>
          <w:bCs/>
          <w:sz w:val="28"/>
          <w:szCs w:val="28"/>
          <w:lang w:eastAsia="ru-RU"/>
        </w:rPr>
      </w:pPr>
    </w:p>
    <w:p w14:paraId="2BEEE329" w14:textId="77777777" w:rsidR="006F0215" w:rsidRPr="006F0215" w:rsidRDefault="006F0215" w:rsidP="006F0215">
      <w:pPr>
        <w:numPr>
          <w:ilvl w:val="0"/>
          <w:numId w:val="1"/>
        </w:numPr>
        <w:spacing w:after="0" w:line="240" w:lineRule="auto"/>
        <w:jc w:val="both"/>
        <w:outlineLvl w:val="2"/>
        <w:rPr>
          <w:rFonts w:ascii="Times New Roman" w:eastAsia="Times New Roman" w:hAnsi="Times New Roman" w:cs="Times New Roman"/>
          <w:b/>
          <w:bCs/>
          <w:sz w:val="27"/>
          <w:szCs w:val="27"/>
          <w:lang w:eastAsia="ru-RU"/>
        </w:rPr>
      </w:pPr>
      <w:r w:rsidRPr="006F0215">
        <w:rPr>
          <w:rFonts w:ascii="Times New Roman" w:eastAsia="Times New Roman" w:hAnsi="Times New Roman" w:cs="Times New Roman"/>
          <w:bCs/>
          <w:sz w:val="28"/>
          <w:szCs w:val="28"/>
          <w:lang w:eastAsia="ru-RU"/>
        </w:rPr>
        <w:t>«</w:t>
      </w:r>
      <w:r w:rsidRPr="006F0215">
        <w:rPr>
          <w:rFonts w:ascii="Times New Roman" w:eastAsia="Times New Roman" w:hAnsi="Times New Roman" w:cs="Times New Roman"/>
          <w:b/>
          <w:bCs/>
          <w:sz w:val="28"/>
          <w:szCs w:val="28"/>
          <w:u w:val="single"/>
          <w:lang w:eastAsia="ru-RU"/>
        </w:rPr>
        <w:t>Какая ответственность установлена за оставление места дорожно-транспортного происшествия</w:t>
      </w:r>
      <w:r w:rsidRPr="006F0215">
        <w:rPr>
          <w:rFonts w:ascii="Times New Roman" w:eastAsia="Times New Roman" w:hAnsi="Times New Roman" w:cs="Times New Roman"/>
          <w:b/>
          <w:bCs/>
          <w:sz w:val="27"/>
          <w:szCs w:val="27"/>
          <w:lang w:eastAsia="ru-RU"/>
        </w:rPr>
        <w:t>?»</w:t>
      </w:r>
    </w:p>
    <w:p w14:paraId="068D5525" w14:textId="77777777" w:rsidR="006F0215" w:rsidRPr="006F0215" w:rsidRDefault="006F0215" w:rsidP="006F0215">
      <w:pPr>
        <w:spacing w:after="0" w:line="240" w:lineRule="auto"/>
        <w:ind w:firstLine="709"/>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В случае дорожно-транспортного происшествия (далее – ДТП) на водителя транспортного средства, причастного к нему, возлагается ряд обязанностей, к числу которых относится запрет на покидание места ДТП, даже в случаях, когда водитель не является виновником ДТП. Считается, что водитель оставил место ДТП, участником которого являлся, если он:</w:t>
      </w:r>
    </w:p>
    <w:p w14:paraId="77081739" w14:textId="77777777" w:rsidR="006F0215" w:rsidRPr="006F0215" w:rsidRDefault="006F0215" w:rsidP="006F0215">
      <w:pPr>
        <w:spacing w:after="0" w:line="240" w:lineRule="auto"/>
        <w:ind w:firstLine="709"/>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 оставил место ДТП до того, как сотрудники полиции оформили ДТП;</w:t>
      </w:r>
    </w:p>
    <w:p w14:paraId="0C6FDB0C" w14:textId="77777777" w:rsidR="006F0215" w:rsidRPr="006F0215" w:rsidRDefault="006F0215" w:rsidP="006F0215">
      <w:pPr>
        <w:spacing w:after="0" w:line="240" w:lineRule="auto"/>
        <w:ind w:firstLine="709"/>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 оставил место ДТП до заполнения бланка извещения о ДТП (европротокола);</w:t>
      </w:r>
    </w:p>
    <w:p w14:paraId="3A332038" w14:textId="77777777" w:rsidR="006F0215" w:rsidRPr="006F0215" w:rsidRDefault="006F0215" w:rsidP="006F0215">
      <w:pPr>
        <w:spacing w:after="0" w:line="240" w:lineRule="auto"/>
        <w:ind w:firstLine="709"/>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 не вернулся к месту ДТП после того, как доставил пострадавшего на своем автомобиле в лечебное учреждение, - в экстренном случае при невозможности отправить пострадавшего на попутном автомобиле.</w:t>
      </w:r>
    </w:p>
    <w:p w14:paraId="5667DB69" w14:textId="77777777" w:rsidR="006F0215" w:rsidRPr="006F0215" w:rsidRDefault="006F0215" w:rsidP="006F0215">
      <w:pPr>
        <w:spacing w:after="0" w:line="240" w:lineRule="auto"/>
        <w:ind w:firstLine="709"/>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При этом водитель, причастный к ДТП, вправе оставить место ДТП, если документы о ДТП можно оформить без участия сотрудников полиции. Также он вправе сделать это, если при необходимости оформления документов сотрудниками полиции и при условии соблюдения предусмотренных Правилами дорожного движения (далее – ПДД, утв. Постановлением Правительства Российской Федерации от 23.10.1993 № 1090) требований получит от сотрудника полиции указание о месте оформления ДТП (п. 2.6.1 ПДД).</w:t>
      </w:r>
    </w:p>
    <w:p w14:paraId="69592787" w14:textId="77777777" w:rsidR="006F0215" w:rsidRPr="006F0215" w:rsidRDefault="006F0215" w:rsidP="006F0215">
      <w:pPr>
        <w:spacing w:after="0" w:line="240" w:lineRule="auto"/>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 </w:t>
      </w:r>
      <w:r w:rsidRPr="006F0215">
        <w:rPr>
          <w:rFonts w:ascii="Times New Roman" w:eastAsia="Times New Roman" w:hAnsi="Times New Roman" w:cs="Times New Roman"/>
          <w:sz w:val="28"/>
          <w:szCs w:val="28"/>
          <w:lang w:eastAsia="ru-RU"/>
        </w:rPr>
        <w:tab/>
        <w:t xml:space="preserve">За оставление водителем в нарушение ПДД места ДТП, участником которого он являлся, ч. 2 ст. 12.27 КоАП РФ предусмотрена административная ответственность в виде лишения права управления транспортными средствами на срок от года до полутора лет или административного ареста на срок до 15 суток. </w:t>
      </w:r>
    </w:p>
    <w:p w14:paraId="1C4E64D3" w14:textId="77777777" w:rsidR="006F0215" w:rsidRPr="006F0215" w:rsidRDefault="006F0215" w:rsidP="006F0215">
      <w:pPr>
        <w:spacing w:after="0" w:line="240" w:lineRule="auto"/>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w:t>
      </w:r>
      <w:r w:rsidRPr="006F0215">
        <w:rPr>
          <w:rFonts w:ascii="Times New Roman" w:eastAsia="Times New Roman" w:hAnsi="Times New Roman" w:cs="Times New Roman"/>
          <w:sz w:val="28"/>
          <w:szCs w:val="28"/>
          <w:lang w:eastAsia="ru-RU"/>
        </w:rPr>
        <w:tab/>
        <w:t>За нарушение водителем ПДД или правил эксплуатации автомобиля, если эти нарушения сопряжены с оставлением водителем места ДТП, предусмотрена уголовная ответственность в случае:</w:t>
      </w:r>
    </w:p>
    <w:p w14:paraId="067EB305" w14:textId="77777777" w:rsidR="006F0215" w:rsidRPr="006F0215" w:rsidRDefault="006F0215" w:rsidP="006F0215">
      <w:pPr>
        <w:spacing w:after="0" w:line="240" w:lineRule="auto"/>
        <w:ind w:firstLine="720"/>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 причинения тяжкого вреда здоровью человека – в виде принудительных работ на срок до 5 лет с лишением права занимать определенные должности или заниматься определенной деятельностью на срок до 3 лет либо в виде лишения свободы на срок от 3 до 7 лет с лишением права занимать определенные должности или заниматься определенной деятельностью на срок до 3 лет (п. «б» ч. 2 ст. 264 УК РФ);</w:t>
      </w:r>
    </w:p>
    <w:p w14:paraId="45A67B6B" w14:textId="77777777" w:rsidR="006F0215" w:rsidRPr="006F0215" w:rsidRDefault="006F0215" w:rsidP="006F0215">
      <w:pPr>
        <w:spacing w:after="0" w:line="240" w:lineRule="auto"/>
        <w:ind w:firstLine="720"/>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lastRenderedPageBreak/>
        <w:t>- смерти человека – в виде лишения свободы на срок от 5 до 12 лет с лишением права занимать определенные должности или заниматься определенной деятельностью на срок до 3 лет (п. «б» ч. 4 ст. 264 УК РФ);</w:t>
      </w:r>
    </w:p>
    <w:p w14:paraId="1ED97EFB" w14:textId="77777777" w:rsidR="006F0215" w:rsidRPr="006F0215" w:rsidRDefault="006F0215" w:rsidP="006F0215">
      <w:pPr>
        <w:spacing w:after="0" w:line="240" w:lineRule="auto"/>
        <w:ind w:firstLine="709"/>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 смерти двух и более лиц – в виде лишения свободы на срок от 8 до 15 лет с лишением права занимать определенные должности или заниматься определенной деятельностью на срок до 3 лет (п. «б» ч. 6 ст. 264 УК РФ).</w:t>
      </w:r>
    </w:p>
    <w:p w14:paraId="18E92520" w14:textId="77777777" w:rsidR="006F0215" w:rsidRPr="006F0215" w:rsidRDefault="006F0215" w:rsidP="006F0215">
      <w:pPr>
        <w:spacing w:after="0" w:line="240" w:lineRule="auto"/>
        <w:ind w:firstLine="709"/>
        <w:jc w:val="both"/>
        <w:rPr>
          <w:rFonts w:ascii="Times New Roman" w:eastAsia="Times New Roman" w:hAnsi="Times New Roman" w:cs="Times New Roman"/>
          <w:sz w:val="28"/>
          <w:szCs w:val="28"/>
          <w:lang w:eastAsia="ru-RU"/>
        </w:rPr>
      </w:pPr>
    </w:p>
    <w:p w14:paraId="4341EA1B" w14:textId="77777777" w:rsidR="006F0215" w:rsidRPr="006F0215" w:rsidRDefault="006F0215" w:rsidP="006F0215">
      <w:pPr>
        <w:spacing w:after="0" w:line="240" w:lineRule="auto"/>
        <w:ind w:firstLine="709"/>
        <w:jc w:val="both"/>
        <w:rPr>
          <w:rFonts w:ascii="Times New Roman" w:eastAsia="Times New Roman" w:hAnsi="Times New Roman" w:cs="Times New Roman"/>
          <w:b/>
          <w:sz w:val="28"/>
          <w:szCs w:val="28"/>
          <w:u w:val="single"/>
          <w:lang w:eastAsia="ru-RU"/>
        </w:rPr>
      </w:pPr>
      <w:r w:rsidRPr="006F0215">
        <w:rPr>
          <w:rFonts w:ascii="Times New Roman" w:eastAsia="Times New Roman" w:hAnsi="Times New Roman" w:cs="Times New Roman"/>
          <w:sz w:val="28"/>
          <w:szCs w:val="28"/>
          <w:lang w:eastAsia="ru-RU"/>
        </w:rPr>
        <w:t xml:space="preserve">2) </w:t>
      </w:r>
      <w:r w:rsidRPr="006F0215">
        <w:rPr>
          <w:rFonts w:ascii="Times New Roman" w:eastAsia="Times New Roman" w:hAnsi="Times New Roman" w:cs="Times New Roman"/>
          <w:b/>
          <w:sz w:val="28"/>
          <w:szCs w:val="28"/>
          <w:u w:val="single"/>
          <w:lang w:eastAsia="ru-RU"/>
        </w:rPr>
        <w:t>Какая ответственность установлена за уклонение от военной службы?</w:t>
      </w:r>
    </w:p>
    <w:p w14:paraId="52BEF176" w14:textId="77777777" w:rsidR="006F0215" w:rsidRPr="006F0215" w:rsidRDefault="006F0215" w:rsidP="006F0215">
      <w:pPr>
        <w:spacing w:after="0" w:line="240" w:lineRule="auto"/>
        <w:ind w:firstLine="709"/>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В случае уклонения призывника от призыва на военную службу призывная комиссия или военный комиссар муниципального образования (муниципальных образований), в котором состоит на учете призывник, направляет соответствующие материалы руководителю следственного органа Следственного комитета Российской Федерации по месту жительства призывника для решения вопроса о привлечении его в соответствии с законодательством РФ к ответственности (п. 12 «Положения о призыве на военную службу граждан Российской Федерации», утв. постановлением Правительства РФ от 11.11.2006 № 663).</w:t>
      </w:r>
    </w:p>
    <w:p w14:paraId="02422C0A" w14:textId="77777777" w:rsidR="006F0215" w:rsidRPr="006F0215" w:rsidRDefault="006F0215" w:rsidP="006F0215">
      <w:pPr>
        <w:spacing w:after="0" w:line="240" w:lineRule="auto"/>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 </w:t>
      </w:r>
      <w:r w:rsidRPr="006F0215">
        <w:rPr>
          <w:rFonts w:ascii="Times New Roman" w:eastAsia="Times New Roman" w:hAnsi="Times New Roman" w:cs="Times New Roman"/>
          <w:sz w:val="28"/>
          <w:szCs w:val="28"/>
          <w:lang w:eastAsia="ru-RU"/>
        </w:rPr>
        <w:tab/>
        <w:t>За уклонение от призыва на военную службу при отсутствии законных оснований для освобождения от этой службы предусмотрена уголовная ответственность в виде штрафа в размере до 200 000 руб. или в размере заработной платы или иного дохода осужденного за период до 18 месяцев, либо принудительных работ на срок до двух лет, либо ареста на срок до шести месяцев, либо лишения свободы на срок до двух лет (ч. 1 ст. 328 УК РФ).</w:t>
      </w:r>
    </w:p>
    <w:p w14:paraId="3FA02BE3" w14:textId="77777777" w:rsidR="006F0215" w:rsidRPr="006F0215" w:rsidRDefault="006F0215" w:rsidP="006F0215">
      <w:pPr>
        <w:spacing w:after="0" w:line="240" w:lineRule="auto"/>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 </w:t>
      </w:r>
      <w:r w:rsidRPr="006F0215">
        <w:rPr>
          <w:rFonts w:ascii="Times New Roman" w:eastAsia="Times New Roman" w:hAnsi="Times New Roman" w:cs="Times New Roman"/>
          <w:sz w:val="28"/>
          <w:szCs w:val="28"/>
          <w:lang w:eastAsia="ru-RU"/>
        </w:rPr>
        <w:tab/>
        <w:t>Данная ответственность наступает вне зависимости от способа совершения преступления, а также от того, уклонялся ли призывник только от очередного призыва на военную службу или имел цель совсем избежать несения военной службы по призыву (п. 4 постановления Пленума Верховного Суда РФ от 03.04.2008 № 3 «О практике рассмотрения судами уголовных дел об уклонении от призыва на военную службу и от прохождения альтернативной гражданской службы»).</w:t>
      </w:r>
    </w:p>
    <w:p w14:paraId="7EC07C67" w14:textId="77777777" w:rsidR="006F0215" w:rsidRPr="006F0215" w:rsidRDefault="006F0215" w:rsidP="006F0215">
      <w:pPr>
        <w:spacing w:after="0" w:line="240" w:lineRule="auto"/>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w:t>
      </w:r>
      <w:r w:rsidRPr="006F0215">
        <w:rPr>
          <w:rFonts w:ascii="Times New Roman" w:eastAsia="Times New Roman" w:hAnsi="Times New Roman" w:cs="Times New Roman"/>
          <w:sz w:val="28"/>
          <w:szCs w:val="28"/>
          <w:lang w:eastAsia="ru-RU"/>
        </w:rPr>
        <w:tab/>
        <w:t>Кроме того согласно ч. 4 ст. 71 Федерального закона от 28.03.1998 № 53-ФЗ «О воинской обязанности и военной службе» в случае неявки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к данному гражданину применяются временные меры, направленные на обеспечение явки в военный комиссариат, а именно:</w:t>
      </w:r>
    </w:p>
    <w:p w14:paraId="39718390" w14:textId="77777777" w:rsidR="006F0215" w:rsidRPr="006F0215" w:rsidRDefault="006F0215" w:rsidP="006F0215">
      <w:pPr>
        <w:numPr>
          <w:ilvl w:val="0"/>
          <w:numId w:val="2"/>
        </w:numPr>
        <w:spacing w:after="0" w:line="240" w:lineRule="auto"/>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запрет на государственную регистрацию физических лиц в качестве индивидуальных предпринимателей;</w:t>
      </w:r>
    </w:p>
    <w:p w14:paraId="52D106CD" w14:textId="77777777" w:rsidR="006F0215" w:rsidRPr="006F0215" w:rsidRDefault="006F0215" w:rsidP="006F0215">
      <w:pPr>
        <w:numPr>
          <w:ilvl w:val="0"/>
          <w:numId w:val="2"/>
        </w:numPr>
        <w:spacing w:after="0" w:line="240" w:lineRule="auto"/>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запрет на постановку на учет в налоговом органе физического лица в качестве самозанятого (налогоплательщика, применяющего специальный налоговый режим «Налог на профессиональный доход»);</w:t>
      </w:r>
    </w:p>
    <w:p w14:paraId="37FEB7FF" w14:textId="77777777" w:rsidR="006F0215" w:rsidRPr="006F0215" w:rsidRDefault="006F0215" w:rsidP="006F0215">
      <w:pPr>
        <w:numPr>
          <w:ilvl w:val="0"/>
          <w:numId w:val="2"/>
        </w:numPr>
        <w:spacing w:after="0" w:line="240" w:lineRule="auto"/>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 xml:space="preserve">приостановление внесения сведений о недвижимом имуществе призывника в государственный кадастровый учет и (или) </w:t>
      </w:r>
      <w:r w:rsidRPr="006F0215">
        <w:rPr>
          <w:rFonts w:ascii="Times New Roman" w:eastAsia="Times New Roman" w:hAnsi="Times New Roman" w:cs="Times New Roman"/>
          <w:sz w:val="28"/>
          <w:szCs w:val="28"/>
          <w:lang w:eastAsia="ru-RU"/>
        </w:rPr>
        <w:lastRenderedPageBreak/>
        <w:t>государственной регистрации прав, осуществляемые в соответствии с Федеральным законом от 13.07.2015 года № 218-ФЗ «О государственной регистрации недвижимости»;</w:t>
      </w:r>
    </w:p>
    <w:p w14:paraId="41E57D17" w14:textId="77777777" w:rsidR="006F0215" w:rsidRPr="006F0215" w:rsidRDefault="006F0215" w:rsidP="006F0215">
      <w:pPr>
        <w:numPr>
          <w:ilvl w:val="0"/>
          <w:numId w:val="2"/>
        </w:numPr>
        <w:spacing w:after="0" w:line="240" w:lineRule="auto"/>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невозможность получить водительские права, а случае их наличия невозможность осуществлять управление автомобилем;</w:t>
      </w:r>
    </w:p>
    <w:p w14:paraId="1BFCB1D3" w14:textId="77777777" w:rsidR="006F0215" w:rsidRPr="006F0215" w:rsidRDefault="006F0215" w:rsidP="006F0215">
      <w:pPr>
        <w:numPr>
          <w:ilvl w:val="0"/>
          <w:numId w:val="2"/>
        </w:numPr>
        <w:spacing w:after="0" w:line="240" w:lineRule="auto"/>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запрет на государственную регистрацию транспортных средств, осуществляемую в порядке, установленном Федеральным законом от 03.08.2018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14:paraId="483EB6A8" w14:textId="77777777" w:rsidR="006F0215" w:rsidRPr="006F0215" w:rsidRDefault="006F0215" w:rsidP="006F0215">
      <w:pPr>
        <w:numPr>
          <w:ilvl w:val="0"/>
          <w:numId w:val="2"/>
        </w:numPr>
        <w:spacing w:after="0" w:line="240" w:lineRule="auto"/>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отказ в заключении кредитного договора, договора займа.</w:t>
      </w:r>
    </w:p>
    <w:p w14:paraId="28F21E0E" w14:textId="77777777" w:rsidR="006F0215" w:rsidRPr="006F0215" w:rsidRDefault="006F0215" w:rsidP="006F0215">
      <w:pPr>
        <w:spacing w:after="0" w:line="240" w:lineRule="auto"/>
        <w:ind w:left="720"/>
        <w:jc w:val="both"/>
        <w:rPr>
          <w:rFonts w:ascii="Times New Roman" w:eastAsia="Times New Roman" w:hAnsi="Times New Roman" w:cs="Times New Roman"/>
          <w:sz w:val="28"/>
          <w:szCs w:val="28"/>
          <w:lang w:eastAsia="ru-RU"/>
        </w:rPr>
      </w:pPr>
    </w:p>
    <w:p w14:paraId="6B77BC73" w14:textId="77777777" w:rsidR="006F0215" w:rsidRPr="006F0215" w:rsidRDefault="006F0215" w:rsidP="006F0215">
      <w:pPr>
        <w:numPr>
          <w:ilvl w:val="1"/>
          <w:numId w:val="2"/>
        </w:numPr>
        <w:spacing w:after="0" w:line="240" w:lineRule="auto"/>
        <w:ind w:left="709"/>
        <w:jc w:val="both"/>
        <w:rPr>
          <w:rFonts w:ascii="Times New Roman" w:eastAsia="Times New Roman" w:hAnsi="Times New Roman" w:cs="Times New Roman"/>
          <w:b/>
          <w:sz w:val="28"/>
          <w:szCs w:val="28"/>
          <w:u w:val="single"/>
          <w:lang w:eastAsia="ru-RU"/>
        </w:rPr>
      </w:pPr>
      <w:r w:rsidRPr="006F0215">
        <w:rPr>
          <w:rFonts w:ascii="Times New Roman" w:eastAsia="Times New Roman" w:hAnsi="Times New Roman" w:cs="Times New Roman"/>
          <w:b/>
          <w:sz w:val="28"/>
          <w:szCs w:val="28"/>
          <w:u w:val="single"/>
          <w:lang w:eastAsia="ru-RU"/>
        </w:rPr>
        <w:t>Уголовная ответственность за хищение денежных средств с чужой банковской карты.</w:t>
      </w:r>
    </w:p>
    <w:p w14:paraId="6B857EE9" w14:textId="77777777" w:rsidR="006F0215" w:rsidRPr="006F0215" w:rsidRDefault="006F0215" w:rsidP="006F0215">
      <w:pPr>
        <w:spacing w:after="0" w:line="240" w:lineRule="auto"/>
        <w:ind w:firstLine="720"/>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 xml:space="preserve">На территории Чистоозерного района Новосибирской </w:t>
      </w:r>
      <w:proofErr w:type="gramStart"/>
      <w:r w:rsidRPr="006F0215">
        <w:rPr>
          <w:rFonts w:ascii="Times New Roman" w:eastAsia="Times New Roman" w:hAnsi="Times New Roman" w:cs="Times New Roman"/>
          <w:sz w:val="28"/>
          <w:szCs w:val="28"/>
          <w:lang w:eastAsia="ru-RU"/>
        </w:rPr>
        <w:t>области  не</w:t>
      </w:r>
      <w:proofErr w:type="gramEnd"/>
      <w:r w:rsidRPr="006F0215">
        <w:rPr>
          <w:rFonts w:ascii="Times New Roman" w:eastAsia="Times New Roman" w:hAnsi="Times New Roman" w:cs="Times New Roman"/>
          <w:sz w:val="28"/>
          <w:szCs w:val="28"/>
          <w:lang w:eastAsia="ru-RU"/>
        </w:rPr>
        <w:t xml:space="preserve"> редки случаи хищения финансовых средств с банковского счета потерпевшего. </w:t>
      </w:r>
    </w:p>
    <w:p w14:paraId="7B62A9A7" w14:textId="77777777" w:rsidR="006F0215" w:rsidRPr="006F0215" w:rsidRDefault="006F0215" w:rsidP="006F0215">
      <w:pPr>
        <w:spacing w:after="0" w:line="240" w:lineRule="auto"/>
        <w:ind w:firstLine="720"/>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 xml:space="preserve">Подобные действия являются преступлением, ответственность за которые предусмотрена п. «г» ч.3 ст.158 УК РФ. Среди обывателей зачастую бытует мнение, что найденная банковская карта, является находкой, в связи с чем пользоваться деньгами, находящимися на банковском счете, к которому привязана чужая банковская карта, можно свободно и в личных целях. При этом обналичивание финансовых средств с данной карты или оплата за покупки, по мнению некоторых граждан, не является противоправным деянием. </w:t>
      </w:r>
    </w:p>
    <w:p w14:paraId="131352FF" w14:textId="77777777" w:rsidR="006F0215" w:rsidRPr="006F0215" w:rsidRDefault="006F0215" w:rsidP="006F0215">
      <w:pPr>
        <w:spacing w:after="0" w:line="240" w:lineRule="auto"/>
        <w:ind w:firstLine="720"/>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 xml:space="preserve">В этой связи разъясняется, что тайное использование безналичных денежных средств постороннего лица в личных целях является преступлением, а именно кражей. </w:t>
      </w:r>
    </w:p>
    <w:p w14:paraId="6763C6B1" w14:textId="77777777" w:rsidR="006F0215" w:rsidRPr="006F0215" w:rsidRDefault="006F0215" w:rsidP="006F0215">
      <w:pPr>
        <w:spacing w:after="0" w:line="240" w:lineRule="auto"/>
        <w:ind w:firstLine="720"/>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В отличие от обычного хищения чужого имущества, кража с банковской карты (счета) является тяжким преступлением независимо от суммы похищенного, за которое предусмотрено наказание в виде штрафа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принудительных работ на срок до пяти лет с ограничением свободы на срок до полутора лет или без такового, либо лишения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полутора.</w:t>
      </w:r>
    </w:p>
    <w:p w14:paraId="79CA6E22" w14:textId="77777777" w:rsidR="006F0215" w:rsidRPr="006F0215" w:rsidRDefault="006F0215" w:rsidP="006F0215">
      <w:pPr>
        <w:spacing w:after="0" w:line="240" w:lineRule="auto"/>
        <w:ind w:firstLine="709"/>
        <w:jc w:val="both"/>
        <w:rPr>
          <w:rFonts w:ascii="Times New Roman" w:eastAsia="Times New Roman" w:hAnsi="Times New Roman" w:cs="Times New Roman"/>
          <w:b/>
          <w:sz w:val="28"/>
          <w:szCs w:val="28"/>
          <w:u w:val="single"/>
          <w:lang w:eastAsia="ru-RU"/>
        </w:rPr>
      </w:pPr>
    </w:p>
    <w:p w14:paraId="65EFF587" w14:textId="77777777" w:rsidR="006F0215" w:rsidRPr="006F0215" w:rsidRDefault="006F0215" w:rsidP="006F0215">
      <w:pPr>
        <w:spacing w:after="0" w:line="240" w:lineRule="exact"/>
        <w:ind w:right="23"/>
        <w:jc w:val="both"/>
        <w:rPr>
          <w:rFonts w:ascii="Arial" w:eastAsia="Times New Roman" w:hAnsi="Arial" w:cs="Times New Roman"/>
          <w:b/>
          <w:sz w:val="28"/>
          <w:szCs w:val="28"/>
          <w:lang w:eastAsia="ru-RU"/>
        </w:rPr>
      </w:pPr>
    </w:p>
    <w:p w14:paraId="41AB1A87" w14:textId="77777777" w:rsidR="006F0215" w:rsidRPr="006F0215" w:rsidRDefault="006F0215" w:rsidP="006F0215">
      <w:pPr>
        <w:spacing w:after="0" w:line="240" w:lineRule="exact"/>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 xml:space="preserve">Прокурор Чистоозерного района </w:t>
      </w:r>
    </w:p>
    <w:p w14:paraId="5C2588C1" w14:textId="77777777" w:rsidR="006F0215" w:rsidRPr="006F0215" w:rsidRDefault="006F0215" w:rsidP="006F0215">
      <w:pPr>
        <w:spacing w:after="0" w:line="240" w:lineRule="exact"/>
        <w:jc w:val="both"/>
        <w:rPr>
          <w:rFonts w:ascii="Times New Roman" w:eastAsia="Times New Roman" w:hAnsi="Times New Roman" w:cs="Times New Roman"/>
          <w:sz w:val="28"/>
          <w:szCs w:val="28"/>
          <w:lang w:eastAsia="ru-RU"/>
        </w:rPr>
      </w:pPr>
    </w:p>
    <w:p w14:paraId="26FC3A8B" w14:textId="77777777" w:rsidR="006F0215" w:rsidRPr="006F0215" w:rsidRDefault="006F0215" w:rsidP="006F0215">
      <w:pPr>
        <w:spacing w:after="0" w:line="240" w:lineRule="exact"/>
        <w:jc w:val="both"/>
        <w:rPr>
          <w:rFonts w:ascii="Times New Roman" w:eastAsia="Times New Roman" w:hAnsi="Times New Roman" w:cs="Times New Roman"/>
          <w:sz w:val="28"/>
          <w:szCs w:val="28"/>
          <w:lang w:eastAsia="ru-RU"/>
        </w:rPr>
      </w:pPr>
      <w:r w:rsidRPr="006F0215">
        <w:rPr>
          <w:rFonts w:ascii="Times New Roman" w:eastAsia="Times New Roman" w:hAnsi="Times New Roman" w:cs="Times New Roman"/>
          <w:sz w:val="28"/>
          <w:szCs w:val="28"/>
          <w:lang w:eastAsia="ru-RU"/>
        </w:rPr>
        <w:t xml:space="preserve">советник юстиции </w:t>
      </w:r>
      <w:r w:rsidRPr="006F0215">
        <w:rPr>
          <w:rFonts w:ascii="Times New Roman" w:eastAsia="Times New Roman" w:hAnsi="Times New Roman" w:cs="Times New Roman"/>
          <w:sz w:val="28"/>
          <w:szCs w:val="28"/>
          <w:lang w:eastAsia="ru-RU"/>
        </w:rPr>
        <w:tab/>
      </w:r>
      <w:r w:rsidRPr="006F0215">
        <w:rPr>
          <w:rFonts w:ascii="Times New Roman" w:eastAsia="Times New Roman" w:hAnsi="Times New Roman" w:cs="Times New Roman"/>
          <w:sz w:val="28"/>
          <w:szCs w:val="28"/>
          <w:lang w:eastAsia="ru-RU"/>
        </w:rPr>
        <w:tab/>
      </w:r>
      <w:r w:rsidRPr="006F0215">
        <w:rPr>
          <w:rFonts w:ascii="Times New Roman" w:eastAsia="Times New Roman" w:hAnsi="Times New Roman" w:cs="Times New Roman"/>
          <w:sz w:val="28"/>
          <w:szCs w:val="28"/>
          <w:lang w:eastAsia="ru-RU"/>
        </w:rPr>
        <w:tab/>
      </w:r>
      <w:r w:rsidRPr="006F0215">
        <w:rPr>
          <w:rFonts w:ascii="Times New Roman" w:eastAsia="Times New Roman" w:hAnsi="Times New Roman" w:cs="Times New Roman"/>
          <w:sz w:val="28"/>
          <w:szCs w:val="28"/>
          <w:lang w:eastAsia="ru-RU"/>
        </w:rPr>
        <w:tab/>
      </w:r>
      <w:r w:rsidRPr="006F0215">
        <w:rPr>
          <w:rFonts w:ascii="Times New Roman" w:eastAsia="Times New Roman" w:hAnsi="Times New Roman" w:cs="Times New Roman"/>
          <w:sz w:val="28"/>
          <w:szCs w:val="28"/>
          <w:lang w:eastAsia="ru-RU"/>
        </w:rPr>
        <w:tab/>
      </w:r>
      <w:r w:rsidRPr="006F0215">
        <w:rPr>
          <w:rFonts w:ascii="Times New Roman" w:eastAsia="Times New Roman" w:hAnsi="Times New Roman" w:cs="Times New Roman"/>
          <w:sz w:val="28"/>
          <w:szCs w:val="28"/>
          <w:lang w:eastAsia="ru-RU"/>
        </w:rPr>
        <w:tab/>
      </w:r>
      <w:r w:rsidRPr="006F0215">
        <w:rPr>
          <w:rFonts w:ascii="Times New Roman" w:eastAsia="Times New Roman" w:hAnsi="Times New Roman" w:cs="Times New Roman"/>
          <w:sz w:val="28"/>
          <w:szCs w:val="28"/>
          <w:lang w:eastAsia="ru-RU"/>
        </w:rPr>
        <w:tab/>
        <w:t xml:space="preserve">       И.А. </w:t>
      </w:r>
      <w:proofErr w:type="spellStart"/>
      <w:r w:rsidRPr="006F0215">
        <w:rPr>
          <w:rFonts w:ascii="Times New Roman" w:eastAsia="Times New Roman" w:hAnsi="Times New Roman" w:cs="Times New Roman"/>
          <w:sz w:val="28"/>
          <w:szCs w:val="28"/>
          <w:lang w:eastAsia="ru-RU"/>
        </w:rPr>
        <w:t>Рехлинг</w:t>
      </w:r>
      <w:proofErr w:type="spellEnd"/>
    </w:p>
    <w:p w14:paraId="355EA596" w14:textId="77777777" w:rsidR="006F0215" w:rsidRPr="006F0215" w:rsidRDefault="006F0215" w:rsidP="006F0215">
      <w:pPr>
        <w:spacing w:after="0" w:line="240" w:lineRule="exact"/>
        <w:jc w:val="both"/>
        <w:rPr>
          <w:rFonts w:ascii="Times New Roman" w:eastAsia="Times New Roman" w:hAnsi="Times New Roman" w:cs="Times New Roman"/>
          <w:sz w:val="28"/>
          <w:szCs w:val="28"/>
          <w:lang w:eastAsia="ru-RU"/>
        </w:rPr>
      </w:pPr>
    </w:p>
    <w:p w14:paraId="0B034316" w14:textId="77777777" w:rsidR="006F0215" w:rsidRPr="006F0215" w:rsidRDefault="006F0215" w:rsidP="006F0215">
      <w:pPr>
        <w:spacing w:after="0" w:line="240" w:lineRule="exact"/>
        <w:jc w:val="both"/>
        <w:rPr>
          <w:rFonts w:ascii="Times New Roman" w:eastAsia="Times New Roman" w:hAnsi="Times New Roman" w:cs="Times New Roman"/>
          <w:sz w:val="28"/>
          <w:szCs w:val="28"/>
          <w:lang w:eastAsia="ru-RU"/>
        </w:rPr>
      </w:pPr>
    </w:p>
    <w:p w14:paraId="6BF7B662" w14:textId="77777777" w:rsidR="00A11840" w:rsidRPr="00C43BCC" w:rsidRDefault="00A11840">
      <w:pPr>
        <w:rPr>
          <w:rFonts w:ascii="Times New Roman" w:hAnsi="Times New Roman" w:cs="Times New Roman"/>
          <w:sz w:val="28"/>
          <w:szCs w:val="28"/>
        </w:rPr>
      </w:pPr>
    </w:p>
    <w:sectPr w:rsidR="00A11840" w:rsidRPr="00C43B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71C08"/>
    <w:multiLevelType w:val="multilevel"/>
    <w:tmpl w:val="8848AD7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9123B1"/>
    <w:multiLevelType w:val="hybridMultilevel"/>
    <w:tmpl w:val="21FE7C52"/>
    <w:lvl w:ilvl="0" w:tplc="C87CDF6E">
      <w:start w:val="1"/>
      <w:numFmt w:val="decimal"/>
      <w:lvlText w:val="%1)"/>
      <w:lvlJc w:val="left"/>
      <w:pPr>
        <w:ind w:left="1069"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0A"/>
    <w:rsid w:val="001C7D0A"/>
    <w:rsid w:val="006F0215"/>
    <w:rsid w:val="00A11840"/>
    <w:rsid w:val="00C43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0B75"/>
  <w15:chartTrackingRefBased/>
  <w15:docId w15:val="{824C6614-F48F-4CD4-8B3D-F9479FB9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BC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1225</Words>
  <Characters>6989</Characters>
  <Application>Microsoft Office Word</Application>
  <DocSecurity>0</DocSecurity>
  <Lines>58</Lines>
  <Paragraphs>16</Paragraphs>
  <ScaleCrop>false</ScaleCrop>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2024-12-10T09:27:00Z</dcterms:created>
  <dcterms:modified xsi:type="dcterms:W3CDTF">2024-12-10T09:29:00Z</dcterms:modified>
</cp:coreProperties>
</file>